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5DFEE" w14:textId="77777777" w:rsidR="0061143F" w:rsidRPr="0061143F" w:rsidRDefault="0061143F" w:rsidP="0061143F">
      <w:pPr>
        <w:widowControl/>
        <w:shd w:val="clear" w:color="auto" w:fill="FFFFFF"/>
        <w:jc w:val="center"/>
        <w:rPr>
          <w:rFonts w:ascii="宋体" w:eastAsia="宋体" w:hAnsi="宋体" w:cs="宋体"/>
          <w:color w:val="333333"/>
          <w:kern w:val="0"/>
          <w:sz w:val="24"/>
          <w:szCs w:val="24"/>
        </w:rPr>
      </w:pPr>
      <w:r w:rsidRPr="0061143F">
        <w:rPr>
          <w:rFonts w:ascii="宋体" w:eastAsia="宋体" w:hAnsi="宋体" w:cs="宋体" w:hint="eastAsia"/>
          <w:b/>
          <w:bCs/>
          <w:color w:val="333333"/>
          <w:kern w:val="0"/>
          <w:sz w:val="36"/>
          <w:szCs w:val="36"/>
        </w:rPr>
        <w:t>第三批支持创新相关改革举措推广清单</w:t>
      </w:r>
    </w:p>
    <w:p w14:paraId="46EC9B28" w14:textId="77777777" w:rsidR="0061143F" w:rsidRPr="0061143F" w:rsidRDefault="0061143F" w:rsidP="0061143F">
      <w:pPr>
        <w:widowControl/>
        <w:shd w:val="clear" w:color="auto" w:fill="FFFFFF"/>
        <w:jc w:val="center"/>
        <w:rPr>
          <w:rFonts w:ascii="宋体" w:eastAsia="宋体" w:hAnsi="宋体" w:cs="宋体" w:hint="eastAsia"/>
          <w:color w:val="333333"/>
          <w:kern w:val="0"/>
          <w:sz w:val="24"/>
          <w:szCs w:val="24"/>
        </w:rPr>
      </w:pPr>
    </w:p>
    <w:tbl>
      <w:tblPr>
        <w:tblW w:w="9072" w:type="dxa"/>
        <w:jc w:val="center"/>
        <w:tblCellMar>
          <w:left w:w="0" w:type="dxa"/>
          <w:right w:w="0" w:type="dxa"/>
        </w:tblCellMar>
        <w:tblLook w:val="04A0" w:firstRow="1" w:lastRow="0" w:firstColumn="1" w:lastColumn="0" w:noHBand="0" w:noVBand="1"/>
      </w:tblPr>
      <w:tblGrid>
        <w:gridCol w:w="704"/>
        <w:gridCol w:w="1701"/>
        <w:gridCol w:w="4111"/>
        <w:gridCol w:w="1417"/>
        <w:gridCol w:w="1139"/>
      </w:tblGrid>
      <w:tr w:rsidR="0061143F" w:rsidRPr="0061143F" w14:paraId="1EC6C454" w14:textId="77777777" w:rsidTr="0061143F">
        <w:trPr>
          <w:jc w:val="center"/>
        </w:trPr>
        <w:tc>
          <w:tcPr>
            <w:tcW w:w="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092FD5" w14:textId="77777777" w:rsidR="0061143F" w:rsidRPr="0061143F" w:rsidRDefault="0061143F" w:rsidP="0061143F">
            <w:pPr>
              <w:widowControl/>
              <w:jc w:val="center"/>
              <w:rPr>
                <w:rFonts w:ascii="等线" w:eastAsia="等线" w:hAnsi="等线" w:cs="宋体" w:hint="eastAsia"/>
                <w:kern w:val="0"/>
                <w:szCs w:val="21"/>
              </w:rPr>
            </w:pPr>
            <w:r w:rsidRPr="0061143F">
              <w:rPr>
                <w:rFonts w:ascii="等线" w:eastAsia="等线" w:hAnsi="等线" w:cs="宋体" w:hint="eastAsia"/>
                <w:b/>
                <w:bCs/>
                <w:kern w:val="0"/>
                <w:sz w:val="20"/>
                <w:szCs w:val="20"/>
              </w:rPr>
              <w:t>序号</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7D0A92" w14:textId="77777777" w:rsidR="0061143F" w:rsidRPr="0061143F" w:rsidRDefault="0061143F" w:rsidP="0061143F">
            <w:pPr>
              <w:widowControl/>
              <w:jc w:val="center"/>
              <w:rPr>
                <w:rFonts w:ascii="等线" w:eastAsia="等线" w:hAnsi="等线" w:cs="宋体" w:hint="eastAsia"/>
                <w:kern w:val="0"/>
                <w:szCs w:val="21"/>
              </w:rPr>
            </w:pPr>
            <w:r w:rsidRPr="0061143F">
              <w:rPr>
                <w:rFonts w:ascii="等线" w:eastAsia="等线" w:hAnsi="等线" w:cs="宋体" w:hint="eastAsia"/>
                <w:b/>
                <w:bCs/>
                <w:kern w:val="0"/>
                <w:sz w:val="20"/>
                <w:szCs w:val="20"/>
              </w:rPr>
              <w:t>改革举措</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0B572E" w14:textId="77777777" w:rsidR="0061143F" w:rsidRPr="0061143F" w:rsidRDefault="0061143F" w:rsidP="0061143F">
            <w:pPr>
              <w:widowControl/>
              <w:jc w:val="center"/>
              <w:rPr>
                <w:rFonts w:ascii="等线" w:eastAsia="等线" w:hAnsi="等线" w:cs="宋体" w:hint="eastAsia"/>
                <w:kern w:val="0"/>
                <w:szCs w:val="21"/>
              </w:rPr>
            </w:pPr>
            <w:r w:rsidRPr="0061143F">
              <w:rPr>
                <w:rFonts w:ascii="等线" w:eastAsia="等线" w:hAnsi="等线" w:cs="宋体" w:hint="eastAsia"/>
                <w:b/>
                <w:bCs/>
                <w:kern w:val="0"/>
                <w:sz w:val="20"/>
                <w:szCs w:val="20"/>
              </w:rPr>
              <w:t>主 要 内 容</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1C7F3D" w14:textId="77777777" w:rsidR="0061143F" w:rsidRPr="0061143F" w:rsidRDefault="0061143F" w:rsidP="0061143F">
            <w:pPr>
              <w:widowControl/>
              <w:jc w:val="center"/>
              <w:rPr>
                <w:rFonts w:ascii="等线" w:eastAsia="等线" w:hAnsi="等线" w:cs="宋体" w:hint="eastAsia"/>
                <w:kern w:val="0"/>
                <w:szCs w:val="21"/>
              </w:rPr>
            </w:pPr>
            <w:r w:rsidRPr="0061143F">
              <w:rPr>
                <w:rFonts w:ascii="等线" w:eastAsia="等线" w:hAnsi="等线" w:cs="宋体" w:hint="eastAsia"/>
                <w:b/>
                <w:bCs/>
                <w:kern w:val="0"/>
                <w:sz w:val="20"/>
                <w:szCs w:val="20"/>
              </w:rPr>
              <w:t>指导部门</w:t>
            </w:r>
          </w:p>
        </w:tc>
        <w:tc>
          <w:tcPr>
            <w:tcW w:w="11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4A26FF" w14:textId="77777777" w:rsidR="0061143F" w:rsidRPr="0061143F" w:rsidRDefault="0061143F" w:rsidP="0061143F">
            <w:pPr>
              <w:widowControl/>
              <w:jc w:val="center"/>
              <w:rPr>
                <w:rFonts w:ascii="等线" w:eastAsia="等线" w:hAnsi="等线" w:cs="宋体" w:hint="eastAsia"/>
                <w:kern w:val="0"/>
                <w:szCs w:val="21"/>
              </w:rPr>
            </w:pPr>
            <w:r w:rsidRPr="0061143F">
              <w:rPr>
                <w:rFonts w:ascii="等线" w:eastAsia="等线" w:hAnsi="等线" w:cs="宋体" w:hint="eastAsia"/>
                <w:b/>
                <w:bCs/>
                <w:kern w:val="0"/>
                <w:sz w:val="20"/>
                <w:szCs w:val="20"/>
              </w:rPr>
              <w:t>推广范围</w:t>
            </w:r>
          </w:p>
        </w:tc>
      </w:tr>
      <w:tr w:rsidR="0061143F" w:rsidRPr="0061143F" w14:paraId="5B40F0D2" w14:textId="77777777" w:rsidTr="0061143F">
        <w:trPr>
          <w:jc w:val="center"/>
        </w:trPr>
        <w:tc>
          <w:tcPr>
            <w:tcW w:w="907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68D20" w14:textId="77777777" w:rsidR="0061143F" w:rsidRPr="0061143F" w:rsidRDefault="0061143F" w:rsidP="0061143F">
            <w:pPr>
              <w:widowControl/>
              <w:rPr>
                <w:rFonts w:ascii="等线" w:eastAsia="等线" w:hAnsi="等线" w:cs="宋体" w:hint="eastAsia"/>
                <w:kern w:val="0"/>
                <w:szCs w:val="21"/>
              </w:rPr>
            </w:pPr>
            <w:r w:rsidRPr="0061143F">
              <w:rPr>
                <w:rFonts w:ascii="宋体" w:eastAsia="宋体" w:hAnsi="宋体" w:cs="宋体" w:hint="eastAsia"/>
                <w:b/>
                <w:bCs/>
                <w:color w:val="000000"/>
                <w:kern w:val="0"/>
                <w:sz w:val="20"/>
                <w:szCs w:val="20"/>
              </w:rPr>
              <w:t>一、科技金融创新方面</w:t>
            </w:r>
            <w:r w:rsidRPr="0061143F">
              <w:rPr>
                <w:rFonts w:ascii="宋体" w:eastAsia="宋体" w:hAnsi="宋体" w:cs="宋体" w:hint="eastAsia"/>
                <w:color w:val="000000"/>
                <w:kern w:val="0"/>
                <w:sz w:val="20"/>
                <w:szCs w:val="20"/>
              </w:rPr>
              <w:t>（共7项）</w:t>
            </w:r>
          </w:p>
        </w:tc>
      </w:tr>
      <w:tr w:rsidR="0061143F" w:rsidRPr="0061143F" w14:paraId="7C9857B5" w14:textId="77777777" w:rsidTr="0061143F">
        <w:trPr>
          <w:jc w:val="center"/>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638D37" w14:textId="77777777" w:rsidR="0061143F" w:rsidRPr="0061143F" w:rsidRDefault="0061143F" w:rsidP="0061143F">
            <w:pPr>
              <w:widowControl/>
              <w:jc w:val="center"/>
              <w:rPr>
                <w:rFonts w:ascii="等线" w:eastAsia="等线" w:hAnsi="等线" w:cs="宋体" w:hint="eastAsia"/>
                <w:kern w:val="0"/>
                <w:szCs w:val="21"/>
              </w:rPr>
            </w:pPr>
            <w:r w:rsidRPr="0061143F">
              <w:rPr>
                <w:rFonts w:ascii="宋体" w:eastAsia="宋体" w:hAnsi="宋体" w:cs="宋体" w:hint="eastAsia"/>
                <w:color w:val="000000"/>
                <w:kern w:val="0"/>
                <w:sz w:val="20"/>
                <w:szCs w:val="20"/>
              </w:rPr>
              <w:t>1</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2D6A85"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color w:val="000000"/>
                <w:kern w:val="0"/>
                <w:sz w:val="20"/>
                <w:szCs w:val="20"/>
              </w:rPr>
              <w:t>银行与专业投资机构建立市场化长期性合作机制支持科技创新型企业</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5C4D9A"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color w:val="000000"/>
                <w:kern w:val="0"/>
                <w:sz w:val="20"/>
                <w:szCs w:val="20"/>
              </w:rPr>
              <w:t>银行在依法合</w:t>
            </w:r>
            <w:proofErr w:type="gramStart"/>
            <w:r w:rsidRPr="0061143F">
              <w:rPr>
                <w:rFonts w:ascii="宋体" w:eastAsia="宋体" w:hAnsi="宋体" w:cs="宋体" w:hint="eastAsia"/>
                <w:color w:val="000000"/>
                <w:kern w:val="0"/>
                <w:sz w:val="20"/>
                <w:szCs w:val="20"/>
              </w:rPr>
              <w:t>规</w:t>
            </w:r>
            <w:proofErr w:type="gramEnd"/>
            <w:r w:rsidRPr="0061143F">
              <w:rPr>
                <w:rFonts w:ascii="宋体" w:eastAsia="宋体" w:hAnsi="宋体" w:cs="宋体" w:hint="eastAsia"/>
                <w:color w:val="000000"/>
                <w:kern w:val="0"/>
                <w:sz w:val="20"/>
                <w:szCs w:val="20"/>
              </w:rPr>
              <w:t>、风险可控的前提下，与专业投资机构、信托等非银行金融机构合作，运用“贷款+外部直接投资”或“贷款+远期权益”等模式开展业务，支持科技创新型企业发展。</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19EC41"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color w:val="000000"/>
                <w:kern w:val="0"/>
                <w:sz w:val="20"/>
                <w:szCs w:val="20"/>
              </w:rPr>
              <w:t>银保监会、人民银行、科技部</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895540" w14:textId="77777777" w:rsidR="0061143F" w:rsidRPr="0061143F" w:rsidRDefault="0061143F" w:rsidP="0061143F">
            <w:pPr>
              <w:widowControl/>
              <w:jc w:val="center"/>
              <w:rPr>
                <w:rFonts w:ascii="等线" w:eastAsia="等线" w:hAnsi="等线" w:cs="宋体" w:hint="eastAsia"/>
                <w:kern w:val="0"/>
                <w:szCs w:val="21"/>
              </w:rPr>
            </w:pPr>
            <w:r w:rsidRPr="0061143F">
              <w:rPr>
                <w:rFonts w:ascii="宋体" w:eastAsia="宋体" w:hAnsi="宋体" w:cs="宋体" w:hint="eastAsia"/>
                <w:color w:val="000000"/>
                <w:kern w:val="0"/>
                <w:sz w:val="20"/>
                <w:szCs w:val="20"/>
              </w:rPr>
              <w:t>全国</w:t>
            </w:r>
          </w:p>
        </w:tc>
      </w:tr>
      <w:tr w:rsidR="0061143F" w:rsidRPr="0061143F" w14:paraId="2C5A2FB9" w14:textId="77777777" w:rsidTr="0061143F">
        <w:trPr>
          <w:jc w:val="center"/>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69A453" w14:textId="77777777" w:rsidR="0061143F" w:rsidRPr="0061143F" w:rsidRDefault="0061143F" w:rsidP="0061143F">
            <w:pPr>
              <w:widowControl/>
              <w:jc w:val="center"/>
              <w:rPr>
                <w:rFonts w:ascii="等线" w:eastAsia="等线" w:hAnsi="等线" w:cs="宋体" w:hint="eastAsia"/>
                <w:kern w:val="0"/>
                <w:szCs w:val="21"/>
              </w:rPr>
            </w:pPr>
            <w:r w:rsidRPr="0061143F">
              <w:rPr>
                <w:rFonts w:ascii="宋体" w:eastAsia="宋体" w:hAnsi="宋体" w:cs="宋体" w:hint="eastAsia"/>
                <w:color w:val="000000"/>
                <w:kern w:val="0"/>
                <w:sz w:val="20"/>
                <w:szCs w:val="20"/>
              </w:rPr>
              <w:t>2</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D201CF"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color w:val="000000"/>
                <w:kern w:val="0"/>
                <w:sz w:val="20"/>
                <w:szCs w:val="20"/>
              </w:rPr>
              <w:t>科技创新</w:t>
            </w:r>
            <w:proofErr w:type="gramStart"/>
            <w:r w:rsidRPr="0061143F">
              <w:rPr>
                <w:rFonts w:ascii="宋体" w:eastAsia="宋体" w:hAnsi="宋体" w:cs="宋体" w:hint="eastAsia"/>
                <w:color w:val="000000"/>
                <w:kern w:val="0"/>
                <w:sz w:val="20"/>
                <w:szCs w:val="20"/>
              </w:rPr>
              <w:t>券</w:t>
            </w:r>
            <w:proofErr w:type="gramEnd"/>
            <w:r w:rsidRPr="0061143F">
              <w:rPr>
                <w:rFonts w:ascii="宋体" w:eastAsia="宋体" w:hAnsi="宋体" w:cs="宋体" w:hint="eastAsia"/>
                <w:color w:val="000000"/>
                <w:kern w:val="0"/>
                <w:sz w:val="20"/>
                <w:szCs w:val="20"/>
              </w:rPr>
              <w:t>跨区域“通用通兑”政策协同机制</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9C2D33"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color w:val="000000"/>
                <w:kern w:val="0"/>
                <w:sz w:val="20"/>
                <w:szCs w:val="20"/>
              </w:rPr>
              <w:t>推动财政支持创新的跨行政区域联动机制通过统一服务机构登记标准、放宽服务机构注册地限制，实现企业异地采购科技服务。</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7EF6E8"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color w:val="000000"/>
                <w:kern w:val="0"/>
                <w:sz w:val="20"/>
                <w:szCs w:val="20"/>
              </w:rPr>
              <w:t>财政部、科技部、发展改革委</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D32C5F" w14:textId="77777777" w:rsidR="0061143F" w:rsidRPr="0061143F" w:rsidRDefault="0061143F" w:rsidP="0061143F">
            <w:pPr>
              <w:widowControl/>
              <w:jc w:val="center"/>
              <w:rPr>
                <w:rFonts w:ascii="等线" w:eastAsia="等线" w:hAnsi="等线" w:cs="宋体" w:hint="eastAsia"/>
                <w:kern w:val="0"/>
                <w:szCs w:val="21"/>
              </w:rPr>
            </w:pPr>
            <w:r w:rsidRPr="0061143F">
              <w:rPr>
                <w:rFonts w:ascii="宋体" w:eastAsia="宋体" w:hAnsi="宋体" w:cs="宋体" w:hint="eastAsia"/>
                <w:color w:val="000000"/>
                <w:kern w:val="0"/>
                <w:sz w:val="20"/>
                <w:szCs w:val="20"/>
              </w:rPr>
              <w:t>全国</w:t>
            </w:r>
          </w:p>
        </w:tc>
      </w:tr>
      <w:tr w:rsidR="0061143F" w:rsidRPr="0061143F" w14:paraId="68130F73" w14:textId="77777777" w:rsidTr="0061143F">
        <w:trPr>
          <w:jc w:val="center"/>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E5A5AD" w14:textId="77777777" w:rsidR="0061143F" w:rsidRPr="0061143F" w:rsidRDefault="0061143F" w:rsidP="0061143F">
            <w:pPr>
              <w:widowControl/>
              <w:jc w:val="center"/>
              <w:rPr>
                <w:rFonts w:ascii="等线" w:eastAsia="等线" w:hAnsi="等线" w:cs="宋体" w:hint="eastAsia"/>
                <w:kern w:val="0"/>
                <w:szCs w:val="21"/>
              </w:rPr>
            </w:pPr>
            <w:r w:rsidRPr="0061143F">
              <w:rPr>
                <w:rFonts w:ascii="宋体" w:eastAsia="宋体" w:hAnsi="宋体" w:cs="宋体" w:hint="eastAsia"/>
                <w:color w:val="000000"/>
                <w:kern w:val="0"/>
                <w:sz w:val="20"/>
                <w:szCs w:val="20"/>
              </w:rPr>
              <w:t>3</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118CAD" w14:textId="77777777" w:rsidR="0061143F" w:rsidRPr="0061143F" w:rsidRDefault="0061143F" w:rsidP="0061143F">
            <w:pPr>
              <w:widowControl/>
              <w:jc w:val="left"/>
              <w:rPr>
                <w:rFonts w:ascii="等线" w:eastAsia="等线" w:hAnsi="等线" w:cs="宋体" w:hint="eastAsia"/>
                <w:kern w:val="0"/>
                <w:szCs w:val="21"/>
              </w:rPr>
            </w:pPr>
            <w:proofErr w:type="gramStart"/>
            <w:r w:rsidRPr="0061143F">
              <w:rPr>
                <w:rFonts w:ascii="宋体" w:eastAsia="宋体" w:hAnsi="宋体" w:cs="宋体" w:hint="eastAsia"/>
                <w:color w:val="000000"/>
                <w:kern w:val="0"/>
                <w:sz w:val="20"/>
                <w:szCs w:val="20"/>
              </w:rPr>
              <w:t>政银保</w:t>
            </w:r>
            <w:proofErr w:type="gramEnd"/>
            <w:r w:rsidRPr="0061143F">
              <w:rPr>
                <w:rFonts w:ascii="宋体" w:eastAsia="宋体" w:hAnsi="宋体" w:cs="宋体" w:hint="eastAsia"/>
                <w:color w:val="000000"/>
                <w:kern w:val="0"/>
                <w:sz w:val="20"/>
                <w:szCs w:val="20"/>
              </w:rPr>
              <w:t>联动授信担保提供科技型中小企业长期集合信贷机制</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4EB6D7"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color w:val="000000"/>
                <w:kern w:val="0"/>
                <w:sz w:val="20"/>
                <w:szCs w:val="20"/>
              </w:rPr>
              <w:t>政府集中遴选科技型中小企业并建立银行贷款风险分担机制，担保公司集中提供担保，银行发放长期贷款，地方财政视财力情况给予担保公司适当补偿，形成“统一管理、统一授信、统一担保、分别负债”的信贷新机制。</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C948D3"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color w:val="000000"/>
                <w:kern w:val="0"/>
                <w:sz w:val="20"/>
                <w:szCs w:val="20"/>
              </w:rPr>
              <w:t>财政部、科技部、人民银行、银保监会</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FB7DBA" w14:textId="77777777" w:rsidR="0061143F" w:rsidRPr="0061143F" w:rsidRDefault="0061143F" w:rsidP="0061143F">
            <w:pPr>
              <w:widowControl/>
              <w:jc w:val="center"/>
              <w:rPr>
                <w:rFonts w:ascii="等线" w:eastAsia="等线" w:hAnsi="等线" w:cs="宋体" w:hint="eastAsia"/>
                <w:kern w:val="0"/>
                <w:szCs w:val="21"/>
              </w:rPr>
            </w:pPr>
            <w:r w:rsidRPr="0061143F">
              <w:rPr>
                <w:rFonts w:ascii="宋体" w:eastAsia="宋体" w:hAnsi="宋体" w:cs="宋体" w:hint="eastAsia"/>
                <w:color w:val="000000"/>
                <w:kern w:val="0"/>
                <w:sz w:val="20"/>
                <w:szCs w:val="20"/>
              </w:rPr>
              <w:t>8个改革试验区域</w:t>
            </w:r>
          </w:p>
        </w:tc>
      </w:tr>
      <w:tr w:rsidR="0061143F" w:rsidRPr="0061143F" w14:paraId="38F83750" w14:textId="77777777" w:rsidTr="0061143F">
        <w:trPr>
          <w:jc w:val="center"/>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44A889" w14:textId="77777777" w:rsidR="0061143F" w:rsidRPr="0061143F" w:rsidRDefault="0061143F" w:rsidP="0061143F">
            <w:pPr>
              <w:widowControl/>
              <w:jc w:val="center"/>
              <w:rPr>
                <w:rFonts w:ascii="等线" w:eastAsia="等线" w:hAnsi="等线" w:cs="宋体" w:hint="eastAsia"/>
                <w:kern w:val="0"/>
                <w:szCs w:val="21"/>
              </w:rPr>
            </w:pPr>
            <w:r w:rsidRPr="0061143F">
              <w:rPr>
                <w:rFonts w:ascii="宋体" w:eastAsia="宋体" w:hAnsi="宋体" w:cs="宋体" w:hint="eastAsia"/>
                <w:color w:val="000000"/>
                <w:kern w:val="0"/>
                <w:sz w:val="20"/>
                <w:szCs w:val="20"/>
              </w:rPr>
              <w:t>4</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026FFA"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color w:val="000000"/>
                <w:kern w:val="0"/>
                <w:sz w:val="20"/>
                <w:szCs w:val="20"/>
              </w:rPr>
              <w:t>建立银行</w:t>
            </w:r>
            <w:proofErr w:type="gramStart"/>
            <w:r w:rsidRPr="0061143F">
              <w:rPr>
                <w:rFonts w:ascii="宋体" w:eastAsia="宋体" w:hAnsi="宋体" w:cs="宋体" w:hint="eastAsia"/>
                <w:color w:val="000000"/>
                <w:kern w:val="0"/>
                <w:sz w:val="20"/>
                <w:szCs w:val="20"/>
              </w:rPr>
              <w:t>跟贷支持</w:t>
            </w:r>
            <w:proofErr w:type="gramEnd"/>
            <w:r w:rsidRPr="0061143F">
              <w:rPr>
                <w:rFonts w:ascii="宋体" w:eastAsia="宋体" w:hAnsi="宋体" w:cs="宋体" w:hint="eastAsia"/>
                <w:color w:val="000000"/>
                <w:kern w:val="0"/>
                <w:sz w:val="20"/>
                <w:szCs w:val="20"/>
              </w:rPr>
              <w:t>科技型中小企业的风险缓释资金池</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8EAC5A"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color w:val="000000"/>
                <w:kern w:val="0"/>
                <w:sz w:val="20"/>
                <w:szCs w:val="20"/>
              </w:rPr>
              <w:t>政府适当出资与社会资本共同设立一定额度的外部投贷联动风险缓释资金池，在试点银行对投资机构支持</w:t>
            </w:r>
            <w:proofErr w:type="gramStart"/>
            <w:r w:rsidRPr="0061143F">
              <w:rPr>
                <w:rFonts w:ascii="宋体" w:eastAsia="宋体" w:hAnsi="宋体" w:cs="宋体" w:hint="eastAsia"/>
                <w:color w:val="000000"/>
                <w:kern w:val="0"/>
                <w:sz w:val="20"/>
                <w:szCs w:val="20"/>
              </w:rPr>
              <w:t>的科创企业</w:t>
            </w:r>
            <w:proofErr w:type="gramEnd"/>
            <w:r w:rsidRPr="0061143F">
              <w:rPr>
                <w:rFonts w:ascii="宋体" w:eastAsia="宋体" w:hAnsi="宋体" w:cs="宋体" w:hint="eastAsia"/>
                <w:color w:val="000000"/>
                <w:kern w:val="0"/>
                <w:sz w:val="20"/>
                <w:szCs w:val="20"/>
              </w:rPr>
              <w:t>发放贷款出现风险时，给予一定比例本金代偿，建立投贷联动新机制。</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76CD24"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color w:val="000000"/>
                <w:kern w:val="0"/>
                <w:sz w:val="20"/>
                <w:szCs w:val="20"/>
              </w:rPr>
              <w:t>人民银行、银保监会、财政部</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A8ACC1" w14:textId="77777777" w:rsidR="0061143F" w:rsidRPr="0061143F" w:rsidRDefault="0061143F" w:rsidP="0061143F">
            <w:pPr>
              <w:widowControl/>
              <w:jc w:val="center"/>
              <w:rPr>
                <w:rFonts w:ascii="等线" w:eastAsia="等线" w:hAnsi="等线" w:cs="宋体" w:hint="eastAsia"/>
                <w:kern w:val="0"/>
                <w:szCs w:val="21"/>
              </w:rPr>
            </w:pPr>
            <w:r w:rsidRPr="0061143F">
              <w:rPr>
                <w:rFonts w:ascii="宋体" w:eastAsia="宋体" w:hAnsi="宋体" w:cs="宋体" w:hint="eastAsia"/>
                <w:color w:val="000000"/>
                <w:kern w:val="0"/>
                <w:sz w:val="20"/>
                <w:szCs w:val="20"/>
              </w:rPr>
              <w:t>8个改革试验区域</w:t>
            </w:r>
          </w:p>
        </w:tc>
      </w:tr>
      <w:tr w:rsidR="0061143F" w:rsidRPr="0061143F" w14:paraId="5FE92324" w14:textId="77777777" w:rsidTr="0061143F">
        <w:trPr>
          <w:jc w:val="center"/>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6ED1AE" w14:textId="77777777" w:rsidR="0061143F" w:rsidRPr="0061143F" w:rsidRDefault="0061143F" w:rsidP="0061143F">
            <w:pPr>
              <w:widowControl/>
              <w:jc w:val="center"/>
              <w:rPr>
                <w:rFonts w:ascii="等线" w:eastAsia="等线" w:hAnsi="等线" w:cs="宋体" w:hint="eastAsia"/>
                <w:kern w:val="0"/>
                <w:szCs w:val="21"/>
              </w:rPr>
            </w:pPr>
            <w:r w:rsidRPr="0061143F">
              <w:rPr>
                <w:rFonts w:ascii="宋体" w:eastAsia="宋体" w:hAnsi="宋体" w:cs="宋体" w:hint="eastAsia"/>
                <w:color w:val="000000"/>
                <w:kern w:val="0"/>
                <w:sz w:val="20"/>
                <w:szCs w:val="20"/>
              </w:rPr>
              <w:t>5</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6EBCFB"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color w:val="000000"/>
                <w:kern w:val="0"/>
                <w:sz w:val="20"/>
                <w:szCs w:val="20"/>
              </w:rPr>
              <w:t>建立基于大数据分析的“银行+征信+担保”的中小企业信用贷款新模式</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54A892"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color w:val="000000"/>
                <w:kern w:val="0"/>
                <w:sz w:val="20"/>
                <w:szCs w:val="20"/>
              </w:rPr>
              <w:t>通过比选引进高水平的征信机构和信用评级机构，建立企业信用风险分析数据库，与政务信息大数据库实现互联，利用大数据分析技术，对企业评级更精准和高效，为银行提供准确信用信息。</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D3DC80"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color w:val="000000"/>
                <w:kern w:val="0"/>
                <w:sz w:val="20"/>
                <w:szCs w:val="20"/>
              </w:rPr>
              <w:t>人民银行、发展改革委、银保监会</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BF172F" w14:textId="77777777" w:rsidR="0061143F" w:rsidRPr="0061143F" w:rsidRDefault="0061143F" w:rsidP="0061143F">
            <w:pPr>
              <w:widowControl/>
              <w:jc w:val="center"/>
              <w:rPr>
                <w:rFonts w:ascii="等线" w:eastAsia="等线" w:hAnsi="等线" w:cs="宋体" w:hint="eastAsia"/>
                <w:kern w:val="0"/>
                <w:szCs w:val="21"/>
              </w:rPr>
            </w:pPr>
            <w:r w:rsidRPr="0061143F">
              <w:rPr>
                <w:rFonts w:ascii="宋体" w:eastAsia="宋体" w:hAnsi="宋体" w:cs="宋体" w:hint="eastAsia"/>
                <w:color w:val="000000"/>
                <w:kern w:val="0"/>
                <w:sz w:val="20"/>
                <w:szCs w:val="20"/>
              </w:rPr>
              <w:t>全国</w:t>
            </w:r>
          </w:p>
        </w:tc>
      </w:tr>
      <w:tr w:rsidR="0061143F" w:rsidRPr="0061143F" w14:paraId="1AFA2ACA" w14:textId="77777777" w:rsidTr="0061143F">
        <w:trPr>
          <w:jc w:val="center"/>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F5F758" w14:textId="77777777" w:rsidR="0061143F" w:rsidRPr="0061143F" w:rsidRDefault="0061143F" w:rsidP="0061143F">
            <w:pPr>
              <w:widowControl/>
              <w:jc w:val="center"/>
              <w:rPr>
                <w:rFonts w:ascii="等线" w:eastAsia="等线" w:hAnsi="等线" w:cs="宋体" w:hint="eastAsia"/>
                <w:kern w:val="0"/>
                <w:szCs w:val="21"/>
              </w:rPr>
            </w:pPr>
            <w:r w:rsidRPr="0061143F">
              <w:rPr>
                <w:rFonts w:ascii="宋体" w:eastAsia="宋体" w:hAnsi="宋体" w:cs="宋体" w:hint="eastAsia"/>
                <w:color w:val="000000"/>
                <w:kern w:val="0"/>
                <w:sz w:val="20"/>
                <w:szCs w:val="20"/>
              </w:rPr>
              <w:t>6</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1EA796"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color w:val="000000"/>
                <w:kern w:val="0"/>
                <w:sz w:val="20"/>
                <w:szCs w:val="20"/>
              </w:rPr>
              <w:t>建立以企业创新能力为核心指标的科技型中小企业融资评价体系</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0FFD4F"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color w:val="000000"/>
                <w:kern w:val="0"/>
                <w:sz w:val="20"/>
                <w:szCs w:val="20"/>
              </w:rPr>
              <w:t>建立科技型企业信贷审批授权专属流程、信用评价模型和“技术流”专</w:t>
            </w:r>
            <w:proofErr w:type="gramStart"/>
            <w:r w:rsidRPr="0061143F">
              <w:rPr>
                <w:rFonts w:ascii="宋体" w:eastAsia="宋体" w:hAnsi="宋体" w:cs="宋体" w:hint="eastAsia"/>
                <w:color w:val="000000"/>
                <w:kern w:val="0"/>
                <w:sz w:val="20"/>
                <w:szCs w:val="20"/>
              </w:rPr>
              <w:t>属评价</w:t>
            </w:r>
            <w:proofErr w:type="gramEnd"/>
            <w:r w:rsidRPr="0061143F">
              <w:rPr>
                <w:rFonts w:ascii="宋体" w:eastAsia="宋体" w:hAnsi="宋体" w:cs="宋体" w:hint="eastAsia"/>
                <w:color w:val="000000"/>
                <w:kern w:val="0"/>
                <w:sz w:val="20"/>
                <w:szCs w:val="20"/>
              </w:rPr>
              <w:t>体系，将科技创新企业创新能力作为核心指标，拓展科技型中小企业的融资渠道。</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75950B"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color w:val="000000"/>
                <w:kern w:val="0"/>
                <w:sz w:val="20"/>
                <w:szCs w:val="20"/>
              </w:rPr>
              <w:t>银保监会、人民银行、科技部</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E39C91" w14:textId="77777777" w:rsidR="0061143F" w:rsidRPr="0061143F" w:rsidRDefault="0061143F" w:rsidP="0061143F">
            <w:pPr>
              <w:widowControl/>
              <w:jc w:val="center"/>
              <w:rPr>
                <w:rFonts w:ascii="等线" w:eastAsia="等线" w:hAnsi="等线" w:cs="宋体" w:hint="eastAsia"/>
                <w:kern w:val="0"/>
                <w:szCs w:val="21"/>
              </w:rPr>
            </w:pPr>
            <w:r w:rsidRPr="0061143F">
              <w:rPr>
                <w:rFonts w:ascii="宋体" w:eastAsia="宋体" w:hAnsi="宋体" w:cs="宋体" w:hint="eastAsia"/>
                <w:color w:val="000000"/>
                <w:kern w:val="0"/>
                <w:sz w:val="20"/>
                <w:szCs w:val="20"/>
              </w:rPr>
              <w:t>全国</w:t>
            </w:r>
          </w:p>
        </w:tc>
      </w:tr>
      <w:tr w:rsidR="0061143F" w:rsidRPr="0061143F" w14:paraId="69C3C836" w14:textId="77777777" w:rsidTr="0061143F">
        <w:trPr>
          <w:jc w:val="center"/>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483F22" w14:textId="77777777" w:rsidR="0061143F" w:rsidRPr="0061143F" w:rsidRDefault="0061143F" w:rsidP="0061143F">
            <w:pPr>
              <w:widowControl/>
              <w:jc w:val="center"/>
              <w:rPr>
                <w:rFonts w:ascii="等线" w:eastAsia="等线" w:hAnsi="等线" w:cs="宋体" w:hint="eastAsia"/>
                <w:kern w:val="0"/>
                <w:szCs w:val="21"/>
              </w:rPr>
            </w:pPr>
            <w:r w:rsidRPr="0061143F">
              <w:rPr>
                <w:rFonts w:ascii="宋体" w:eastAsia="宋体" w:hAnsi="宋体" w:cs="宋体" w:hint="eastAsia"/>
                <w:color w:val="000000"/>
                <w:kern w:val="0"/>
                <w:sz w:val="20"/>
                <w:szCs w:val="20"/>
              </w:rPr>
              <w:t>7</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AB43A"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color w:val="000000"/>
                <w:kern w:val="0"/>
                <w:sz w:val="20"/>
                <w:szCs w:val="20"/>
              </w:rPr>
              <w:t>银行与企业风险共担的仪器设备信用贷</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D0C35F"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color w:val="000000"/>
                <w:kern w:val="0"/>
                <w:sz w:val="20"/>
                <w:szCs w:val="20"/>
              </w:rPr>
              <w:t>地方政府引导设立科学仪器共享平台，推荐科技型中小企业向银行申请用于定向购置仪器设备的信用贷款。平台通过与企业签订仪器设备抵押合同获得优先处置权，出现风险后对仪器设备进行市场化处置。</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E41D75"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color w:val="000000"/>
                <w:kern w:val="0"/>
                <w:sz w:val="20"/>
                <w:szCs w:val="20"/>
              </w:rPr>
              <w:t>科技部、银保监会</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4AD469" w14:textId="77777777" w:rsidR="0061143F" w:rsidRPr="0061143F" w:rsidRDefault="0061143F" w:rsidP="0061143F">
            <w:pPr>
              <w:widowControl/>
              <w:jc w:val="center"/>
              <w:rPr>
                <w:rFonts w:ascii="等线" w:eastAsia="等线" w:hAnsi="等线" w:cs="宋体" w:hint="eastAsia"/>
                <w:kern w:val="0"/>
                <w:szCs w:val="21"/>
              </w:rPr>
            </w:pPr>
            <w:r w:rsidRPr="0061143F">
              <w:rPr>
                <w:rFonts w:ascii="宋体" w:eastAsia="宋体" w:hAnsi="宋体" w:cs="宋体" w:hint="eastAsia"/>
                <w:color w:val="000000"/>
                <w:kern w:val="0"/>
                <w:sz w:val="20"/>
                <w:szCs w:val="20"/>
              </w:rPr>
              <w:t>8个改革试验区域</w:t>
            </w:r>
          </w:p>
        </w:tc>
      </w:tr>
      <w:tr w:rsidR="0061143F" w:rsidRPr="0061143F" w14:paraId="5FD0B645" w14:textId="77777777" w:rsidTr="0061143F">
        <w:trPr>
          <w:jc w:val="center"/>
        </w:trPr>
        <w:tc>
          <w:tcPr>
            <w:tcW w:w="907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E4BA6D"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b/>
                <w:bCs/>
                <w:color w:val="000000"/>
                <w:kern w:val="0"/>
                <w:sz w:val="20"/>
                <w:szCs w:val="20"/>
              </w:rPr>
              <w:t>二、科技管理体制创新方面</w:t>
            </w:r>
            <w:r w:rsidRPr="0061143F">
              <w:rPr>
                <w:rFonts w:ascii="宋体" w:eastAsia="宋体" w:hAnsi="宋体" w:cs="宋体" w:hint="eastAsia"/>
                <w:color w:val="000000"/>
                <w:kern w:val="0"/>
                <w:sz w:val="20"/>
                <w:szCs w:val="20"/>
              </w:rPr>
              <w:t>（共6项）</w:t>
            </w:r>
          </w:p>
        </w:tc>
      </w:tr>
      <w:tr w:rsidR="0061143F" w:rsidRPr="0061143F" w14:paraId="43EF8D77" w14:textId="77777777" w:rsidTr="0061143F">
        <w:trPr>
          <w:jc w:val="center"/>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ED6AA1" w14:textId="77777777" w:rsidR="0061143F" w:rsidRPr="0061143F" w:rsidRDefault="0061143F" w:rsidP="0061143F">
            <w:pPr>
              <w:widowControl/>
              <w:jc w:val="center"/>
              <w:rPr>
                <w:rFonts w:ascii="等线" w:eastAsia="等线" w:hAnsi="等线" w:cs="宋体" w:hint="eastAsia"/>
                <w:kern w:val="0"/>
                <w:szCs w:val="21"/>
              </w:rPr>
            </w:pPr>
            <w:r w:rsidRPr="0061143F">
              <w:rPr>
                <w:rFonts w:ascii="宋体" w:eastAsia="宋体" w:hAnsi="宋体" w:cs="宋体" w:hint="eastAsia"/>
                <w:color w:val="000000"/>
                <w:kern w:val="0"/>
                <w:sz w:val="20"/>
                <w:szCs w:val="20"/>
              </w:rPr>
              <w:t>8</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207C1B"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color w:val="000000"/>
                <w:kern w:val="0"/>
                <w:sz w:val="20"/>
                <w:szCs w:val="20"/>
              </w:rPr>
              <w:t>集中科技骨干力量打造前沿技术产业链股份制联盟</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45D494"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color w:val="000000"/>
                <w:kern w:val="0"/>
                <w:sz w:val="20"/>
                <w:szCs w:val="20"/>
              </w:rPr>
              <w:t>面向重大战略新兴产业，政府推动领域内科</w:t>
            </w:r>
            <w:proofErr w:type="gramStart"/>
            <w:r w:rsidRPr="0061143F">
              <w:rPr>
                <w:rFonts w:ascii="宋体" w:eastAsia="宋体" w:hAnsi="宋体" w:cs="宋体" w:hint="eastAsia"/>
                <w:color w:val="000000"/>
                <w:kern w:val="0"/>
                <w:sz w:val="20"/>
                <w:szCs w:val="20"/>
              </w:rPr>
              <w:t>技主体</w:t>
            </w:r>
            <w:proofErr w:type="gramEnd"/>
            <w:r w:rsidRPr="0061143F">
              <w:rPr>
                <w:rFonts w:ascii="宋体" w:eastAsia="宋体" w:hAnsi="宋体" w:cs="宋体" w:hint="eastAsia"/>
                <w:color w:val="000000"/>
                <w:kern w:val="0"/>
                <w:sz w:val="20"/>
                <w:szCs w:val="20"/>
              </w:rPr>
              <w:t>与产业主体以股份为纽带，建立股份制战略技术联盟、成立法人实体，推动全产业链上不同环节技术优势单位强</w:t>
            </w:r>
            <w:proofErr w:type="gramStart"/>
            <w:r w:rsidRPr="0061143F">
              <w:rPr>
                <w:rFonts w:ascii="宋体" w:eastAsia="宋体" w:hAnsi="宋体" w:cs="宋体" w:hint="eastAsia"/>
                <w:color w:val="000000"/>
                <w:kern w:val="0"/>
                <w:sz w:val="20"/>
                <w:szCs w:val="20"/>
              </w:rPr>
              <w:t>强</w:t>
            </w:r>
            <w:proofErr w:type="gramEnd"/>
            <w:r w:rsidRPr="0061143F">
              <w:rPr>
                <w:rFonts w:ascii="宋体" w:eastAsia="宋体" w:hAnsi="宋体" w:cs="宋体" w:hint="eastAsia"/>
                <w:color w:val="000000"/>
                <w:kern w:val="0"/>
                <w:sz w:val="20"/>
                <w:szCs w:val="20"/>
              </w:rPr>
              <w:t>联合、交</w:t>
            </w:r>
            <w:r w:rsidRPr="0061143F">
              <w:rPr>
                <w:rFonts w:ascii="宋体" w:eastAsia="宋体" w:hAnsi="宋体" w:cs="宋体" w:hint="eastAsia"/>
                <w:color w:val="000000"/>
                <w:kern w:val="0"/>
                <w:sz w:val="20"/>
                <w:szCs w:val="20"/>
              </w:rPr>
              <w:lastRenderedPageBreak/>
              <w:t>互持股，打造技术创新合作网络和利益共同体。</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F8F128"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color w:val="000000"/>
                <w:kern w:val="0"/>
                <w:sz w:val="20"/>
                <w:szCs w:val="20"/>
              </w:rPr>
              <w:lastRenderedPageBreak/>
              <w:t>发展改革委、科技部</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486FA3" w14:textId="77777777" w:rsidR="0061143F" w:rsidRPr="0061143F" w:rsidRDefault="0061143F" w:rsidP="0061143F">
            <w:pPr>
              <w:widowControl/>
              <w:jc w:val="center"/>
              <w:rPr>
                <w:rFonts w:ascii="等线" w:eastAsia="等线" w:hAnsi="等线" w:cs="宋体" w:hint="eastAsia"/>
                <w:kern w:val="0"/>
                <w:szCs w:val="21"/>
              </w:rPr>
            </w:pPr>
            <w:r w:rsidRPr="0061143F">
              <w:rPr>
                <w:rFonts w:ascii="宋体" w:eastAsia="宋体" w:hAnsi="宋体" w:cs="宋体" w:hint="eastAsia"/>
                <w:color w:val="000000"/>
                <w:kern w:val="0"/>
                <w:sz w:val="20"/>
                <w:szCs w:val="20"/>
              </w:rPr>
              <w:t>全国</w:t>
            </w:r>
          </w:p>
        </w:tc>
      </w:tr>
      <w:tr w:rsidR="0061143F" w:rsidRPr="0061143F" w14:paraId="670C59A9" w14:textId="77777777" w:rsidTr="0061143F">
        <w:trPr>
          <w:jc w:val="center"/>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12F27C" w14:textId="77777777" w:rsidR="0061143F" w:rsidRPr="0061143F" w:rsidRDefault="0061143F" w:rsidP="0061143F">
            <w:pPr>
              <w:widowControl/>
              <w:jc w:val="center"/>
              <w:rPr>
                <w:rFonts w:ascii="等线" w:eastAsia="等线" w:hAnsi="等线" w:cs="宋体" w:hint="eastAsia"/>
                <w:kern w:val="0"/>
                <w:szCs w:val="21"/>
              </w:rPr>
            </w:pPr>
            <w:r w:rsidRPr="0061143F">
              <w:rPr>
                <w:rFonts w:ascii="宋体" w:eastAsia="宋体" w:hAnsi="宋体" w:cs="宋体" w:hint="eastAsia"/>
                <w:color w:val="000000"/>
                <w:kern w:val="0"/>
                <w:sz w:val="20"/>
                <w:szCs w:val="20"/>
              </w:rPr>
              <w:t>9</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ED5A3B"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color w:val="000000"/>
                <w:kern w:val="0"/>
                <w:sz w:val="20"/>
                <w:szCs w:val="20"/>
              </w:rPr>
              <w:t>对战略性科研项目实施滚动支持制度</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AB8BCF"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color w:val="000000"/>
                <w:kern w:val="0"/>
                <w:sz w:val="20"/>
                <w:szCs w:val="20"/>
              </w:rPr>
              <w:t>针对战略性科研项目一次性申报、一次性资助、实施周期长等特点，建立跨年度、覆盖项目全周期的管理制度，统筹各年度科研计划和预算资金安排，进行滚动支持。</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1F6023"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color w:val="000000"/>
                <w:kern w:val="0"/>
                <w:sz w:val="20"/>
                <w:szCs w:val="20"/>
              </w:rPr>
              <w:t>科技部、财政部</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B7F3AE" w14:textId="77777777" w:rsidR="0061143F" w:rsidRPr="0061143F" w:rsidRDefault="0061143F" w:rsidP="0061143F">
            <w:pPr>
              <w:widowControl/>
              <w:jc w:val="center"/>
              <w:rPr>
                <w:rFonts w:ascii="等线" w:eastAsia="等线" w:hAnsi="等线" w:cs="宋体" w:hint="eastAsia"/>
                <w:kern w:val="0"/>
                <w:szCs w:val="21"/>
              </w:rPr>
            </w:pPr>
            <w:r w:rsidRPr="0061143F">
              <w:rPr>
                <w:rFonts w:ascii="宋体" w:eastAsia="宋体" w:hAnsi="宋体" w:cs="宋体" w:hint="eastAsia"/>
                <w:color w:val="000000"/>
                <w:kern w:val="0"/>
                <w:sz w:val="20"/>
                <w:szCs w:val="20"/>
              </w:rPr>
              <w:t>全国</w:t>
            </w:r>
          </w:p>
        </w:tc>
      </w:tr>
      <w:tr w:rsidR="0061143F" w:rsidRPr="0061143F" w14:paraId="3026BE09" w14:textId="77777777" w:rsidTr="0061143F">
        <w:trPr>
          <w:jc w:val="center"/>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D8A78C" w14:textId="77777777" w:rsidR="0061143F" w:rsidRPr="0061143F" w:rsidRDefault="0061143F" w:rsidP="0061143F">
            <w:pPr>
              <w:widowControl/>
              <w:jc w:val="center"/>
              <w:rPr>
                <w:rFonts w:ascii="等线" w:eastAsia="等线" w:hAnsi="等线" w:cs="宋体" w:hint="eastAsia"/>
                <w:kern w:val="0"/>
                <w:szCs w:val="21"/>
              </w:rPr>
            </w:pPr>
            <w:r w:rsidRPr="0061143F">
              <w:rPr>
                <w:rFonts w:ascii="宋体" w:eastAsia="宋体" w:hAnsi="宋体" w:cs="宋体" w:hint="eastAsia"/>
                <w:color w:val="000000"/>
                <w:kern w:val="0"/>
                <w:sz w:val="20"/>
                <w:szCs w:val="20"/>
              </w:rPr>
              <w:t>10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08911"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color w:val="000000"/>
                <w:kern w:val="0"/>
                <w:sz w:val="20"/>
                <w:szCs w:val="20"/>
              </w:rPr>
              <w:t>以产业数据、专利数据为基础的新兴产业专利导航决策机制</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B71788"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color w:val="000000"/>
                <w:kern w:val="0"/>
                <w:sz w:val="20"/>
                <w:szCs w:val="20"/>
              </w:rPr>
              <w:t>运用专利导航方法，通过产业数据、专利数据分析，准确把握战略新兴产业领域和区域重点产业的技术与市场竞争态势，合理推进区域新兴产业布局和结构优化。</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0EABBF"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color w:val="000000"/>
                <w:kern w:val="0"/>
                <w:sz w:val="20"/>
                <w:szCs w:val="20"/>
              </w:rPr>
              <w:t>发展改革委、科技部、知识产权局</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DFBB71" w14:textId="77777777" w:rsidR="0061143F" w:rsidRPr="0061143F" w:rsidRDefault="0061143F" w:rsidP="0061143F">
            <w:pPr>
              <w:widowControl/>
              <w:jc w:val="center"/>
              <w:rPr>
                <w:rFonts w:ascii="等线" w:eastAsia="等线" w:hAnsi="等线" w:cs="宋体" w:hint="eastAsia"/>
                <w:kern w:val="0"/>
                <w:szCs w:val="21"/>
              </w:rPr>
            </w:pPr>
            <w:r w:rsidRPr="0061143F">
              <w:rPr>
                <w:rFonts w:ascii="宋体" w:eastAsia="宋体" w:hAnsi="宋体" w:cs="宋体" w:hint="eastAsia"/>
                <w:color w:val="000000"/>
                <w:kern w:val="0"/>
                <w:sz w:val="20"/>
                <w:szCs w:val="20"/>
              </w:rPr>
              <w:t>全国</w:t>
            </w:r>
          </w:p>
        </w:tc>
      </w:tr>
      <w:tr w:rsidR="0061143F" w:rsidRPr="0061143F" w14:paraId="7B1DCA2C" w14:textId="77777777" w:rsidTr="0061143F">
        <w:trPr>
          <w:jc w:val="center"/>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552CE5" w14:textId="77777777" w:rsidR="0061143F" w:rsidRPr="0061143F" w:rsidRDefault="0061143F" w:rsidP="0061143F">
            <w:pPr>
              <w:widowControl/>
              <w:jc w:val="center"/>
              <w:rPr>
                <w:rFonts w:ascii="等线" w:eastAsia="等线" w:hAnsi="等线" w:cs="宋体" w:hint="eastAsia"/>
                <w:kern w:val="0"/>
                <w:szCs w:val="21"/>
              </w:rPr>
            </w:pPr>
            <w:r w:rsidRPr="0061143F">
              <w:rPr>
                <w:rFonts w:ascii="宋体" w:eastAsia="宋体" w:hAnsi="宋体" w:cs="宋体" w:hint="eastAsia"/>
                <w:color w:val="000000"/>
                <w:kern w:val="0"/>
                <w:sz w:val="20"/>
                <w:szCs w:val="20"/>
              </w:rPr>
              <w:t>11</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A82DED"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color w:val="000000"/>
                <w:kern w:val="0"/>
                <w:sz w:val="20"/>
                <w:szCs w:val="20"/>
              </w:rPr>
              <w:t>老工业基地的国有企业创新创业增量型业务混合所有制改革</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F6A3AE"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color w:val="000000"/>
                <w:kern w:val="0"/>
                <w:sz w:val="20"/>
                <w:szCs w:val="20"/>
              </w:rPr>
              <w:t>老工业基地的国有企业以“双创”开拓出的新业务增长点引入社会资本，通过市场化债转股、限制性股权激励等模式，深化国有企业混合所有制改革。</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F22818"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color w:val="000000"/>
                <w:kern w:val="0"/>
                <w:sz w:val="20"/>
                <w:szCs w:val="20"/>
              </w:rPr>
              <w:t>国资委、财政部、人民银行</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F91168" w14:textId="77777777" w:rsidR="0061143F" w:rsidRPr="0061143F" w:rsidRDefault="0061143F" w:rsidP="0061143F">
            <w:pPr>
              <w:widowControl/>
              <w:jc w:val="center"/>
              <w:rPr>
                <w:rFonts w:ascii="等线" w:eastAsia="等线" w:hAnsi="等线" w:cs="宋体" w:hint="eastAsia"/>
                <w:kern w:val="0"/>
                <w:szCs w:val="21"/>
              </w:rPr>
            </w:pPr>
            <w:r w:rsidRPr="0061143F">
              <w:rPr>
                <w:rFonts w:ascii="宋体" w:eastAsia="宋体" w:hAnsi="宋体" w:cs="宋体" w:hint="eastAsia"/>
                <w:color w:val="000000"/>
                <w:kern w:val="0"/>
                <w:sz w:val="20"/>
                <w:szCs w:val="20"/>
              </w:rPr>
              <w:t>全国</w:t>
            </w:r>
          </w:p>
        </w:tc>
      </w:tr>
      <w:tr w:rsidR="0061143F" w:rsidRPr="0061143F" w14:paraId="65E8CBC1" w14:textId="77777777" w:rsidTr="0061143F">
        <w:trPr>
          <w:jc w:val="center"/>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E202E1" w14:textId="77777777" w:rsidR="0061143F" w:rsidRPr="0061143F" w:rsidRDefault="0061143F" w:rsidP="0061143F">
            <w:pPr>
              <w:widowControl/>
              <w:jc w:val="center"/>
              <w:rPr>
                <w:rFonts w:ascii="等线" w:eastAsia="等线" w:hAnsi="等线" w:cs="宋体" w:hint="eastAsia"/>
                <w:kern w:val="0"/>
                <w:szCs w:val="21"/>
              </w:rPr>
            </w:pPr>
            <w:r w:rsidRPr="0061143F">
              <w:rPr>
                <w:rFonts w:ascii="宋体" w:eastAsia="宋体" w:hAnsi="宋体" w:cs="宋体" w:hint="eastAsia"/>
                <w:color w:val="000000"/>
                <w:kern w:val="0"/>
                <w:sz w:val="20"/>
                <w:szCs w:val="20"/>
              </w:rPr>
              <w:t>12</w:t>
            </w:r>
          </w:p>
          <w:p w14:paraId="3995462F" w14:textId="77777777" w:rsidR="0061143F" w:rsidRPr="0061143F" w:rsidRDefault="0061143F" w:rsidP="0061143F">
            <w:pPr>
              <w:widowControl/>
              <w:jc w:val="center"/>
              <w:rPr>
                <w:rFonts w:ascii="等线" w:eastAsia="等线" w:hAnsi="等线" w:cs="宋体" w:hint="eastAsia"/>
                <w:kern w:val="0"/>
                <w:szCs w:val="21"/>
              </w:rPr>
            </w:pPr>
            <w:r w:rsidRPr="0061143F">
              <w:rPr>
                <w:rFonts w:ascii="等线" w:eastAsia="等线" w:hAnsi="等线" w:cs="宋体" w:hint="eastAsia"/>
                <w:kern w:val="0"/>
                <w:sz w:val="20"/>
                <w:szCs w:val="20"/>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B247C0"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color w:val="000000"/>
                <w:kern w:val="0"/>
                <w:sz w:val="20"/>
                <w:szCs w:val="20"/>
              </w:rPr>
              <w:t>生物医药领域特殊物品出入境检验检疫“一站式”监管服务机制</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775FF4"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color w:val="000000"/>
                <w:kern w:val="0"/>
                <w:sz w:val="20"/>
                <w:szCs w:val="20"/>
              </w:rPr>
              <w:t>创新特殊物品出入境检验检疫监管服务，针对生物医药检验检疫，扩大低风险特殊物品智能审批覆盖范围，对试点企业进口同一种科研用样本实施“一次评估、分批进口”。推广中，需要对特殊物品应用制定针对性监管措施。</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A8C6E4"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color w:val="000000"/>
                <w:kern w:val="0"/>
                <w:sz w:val="20"/>
                <w:szCs w:val="20"/>
              </w:rPr>
              <w:t>海关总署</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E2FBF5" w14:textId="77777777" w:rsidR="0061143F" w:rsidRPr="0061143F" w:rsidRDefault="0061143F" w:rsidP="0061143F">
            <w:pPr>
              <w:widowControl/>
              <w:jc w:val="center"/>
              <w:rPr>
                <w:rFonts w:ascii="等线" w:eastAsia="等线" w:hAnsi="等线" w:cs="宋体" w:hint="eastAsia"/>
                <w:kern w:val="0"/>
                <w:szCs w:val="21"/>
              </w:rPr>
            </w:pPr>
            <w:r w:rsidRPr="0061143F">
              <w:rPr>
                <w:rFonts w:ascii="宋体" w:eastAsia="宋体" w:hAnsi="宋体" w:cs="宋体" w:hint="eastAsia"/>
                <w:color w:val="000000"/>
                <w:kern w:val="0"/>
                <w:sz w:val="20"/>
                <w:szCs w:val="20"/>
              </w:rPr>
              <w:t>全国</w:t>
            </w:r>
          </w:p>
        </w:tc>
      </w:tr>
      <w:tr w:rsidR="0061143F" w:rsidRPr="0061143F" w14:paraId="095522B7" w14:textId="77777777" w:rsidTr="0061143F">
        <w:trPr>
          <w:jc w:val="center"/>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DD9EBB" w14:textId="77777777" w:rsidR="0061143F" w:rsidRPr="0061143F" w:rsidRDefault="0061143F" w:rsidP="0061143F">
            <w:pPr>
              <w:widowControl/>
              <w:jc w:val="center"/>
              <w:rPr>
                <w:rFonts w:ascii="等线" w:eastAsia="等线" w:hAnsi="等线" w:cs="宋体" w:hint="eastAsia"/>
                <w:kern w:val="0"/>
                <w:szCs w:val="21"/>
              </w:rPr>
            </w:pPr>
            <w:r w:rsidRPr="0061143F">
              <w:rPr>
                <w:rFonts w:ascii="宋体" w:eastAsia="宋体" w:hAnsi="宋体" w:cs="宋体" w:hint="eastAsia"/>
                <w:color w:val="000000"/>
                <w:kern w:val="0"/>
                <w:sz w:val="20"/>
                <w:szCs w:val="20"/>
              </w:rPr>
              <w:t>13</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1F29D4"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color w:val="000000"/>
                <w:kern w:val="0"/>
                <w:sz w:val="20"/>
                <w:szCs w:val="20"/>
              </w:rPr>
              <w:t>地方深度参与国家基础研究和应用基础研究的投入机制</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945ED7"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color w:val="000000"/>
                <w:kern w:val="0"/>
                <w:sz w:val="20"/>
                <w:szCs w:val="20"/>
              </w:rPr>
              <w:t>在充分发挥中央财政支持基础研究重要作用的基础上，地方通过有机对接国家基础研究、技术创新和产业创新等项目，从财政资金、人才和土地等方面建立持续的投入机制，加大对国家基础研究和应用基础研究的支持力度。</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073A1E"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color w:val="000000"/>
                <w:kern w:val="0"/>
                <w:sz w:val="20"/>
                <w:szCs w:val="20"/>
              </w:rPr>
              <w:t>科技部、发展改革委</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4D6CD5" w14:textId="77777777" w:rsidR="0061143F" w:rsidRPr="0061143F" w:rsidRDefault="0061143F" w:rsidP="0061143F">
            <w:pPr>
              <w:widowControl/>
              <w:jc w:val="center"/>
              <w:rPr>
                <w:rFonts w:ascii="等线" w:eastAsia="等线" w:hAnsi="等线" w:cs="宋体" w:hint="eastAsia"/>
                <w:kern w:val="0"/>
                <w:szCs w:val="21"/>
              </w:rPr>
            </w:pPr>
            <w:r w:rsidRPr="0061143F">
              <w:rPr>
                <w:rFonts w:ascii="宋体" w:eastAsia="宋体" w:hAnsi="宋体" w:cs="宋体" w:hint="eastAsia"/>
                <w:color w:val="000000"/>
                <w:kern w:val="0"/>
                <w:sz w:val="20"/>
                <w:szCs w:val="20"/>
              </w:rPr>
              <w:t>全国</w:t>
            </w:r>
          </w:p>
        </w:tc>
      </w:tr>
      <w:tr w:rsidR="0061143F" w:rsidRPr="0061143F" w14:paraId="7933BEF7" w14:textId="77777777" w:rsidTr="0061143F">
        <w:trPr>
          <w:jc w:val="center"/>
        </w:trPr>
        <w:tc>
          <w:tcPr>
            <w:tcW w:w="907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217936"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b/>
                <w:bCs/>
                <w:color w:val="000000"/>
                <w:kern w:val="0"/>
                <w:sz w:val="20"/>
                <w:szCs w:val="20"/>
              </w:rPr>
              <w:t>三、知识产权保护方面</w:t>
            </w:r>
            <w:r w:rsidRPr="0061143F">
              <w:rPr>
                <w:rFonts w:ascii="宋体" w:eastAsia="宋体" w:hAnsi="宋体" w:cs="宋体" w:hint="eastAsia"/>
                <w:color w:val="000000"/>
                <w:kern w:val="0"/>
                <w:sz w:val="20"/>
                <w:szCs w:val="20"/>
              </w:rPr>
              <w:t>（共2项）</w:t>
            </w:r>
          </w:p>
        </w:tc>
      </w:tr>
      <w:tr w:rsidR="0061143F" w:rsidRPr="0061143F" w14:paraId="4AD5DFA4" w14:textId="77777777" w:rsidTr="0061143F">
        <w:trPr>
          <w:jc w:val="center"/>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320C54" w14:textId="77777777" w:rsidR="0061143F" w:rsidRPr="0061143F" w:rsidRDefault="0061143F" w:rsidP="0061143F">
            <w:pPr>
              <w:widowControl/>
              <w:jc w:val="center"/>
              <w:rPr>
                <w:rFonts w:ascii="等线" w:eastAsia="等线" w:hAnsi="等线" w:cs="宋体" w:hint="eastAsia"/>
                <w:kern w:val="0"/>
                <w:szCs w:val="21"/>
              </w:rPr>
            </w:pPr>
            <w:r w:rsidRPr="0061143F">
              <w:rPr>
                <w:rFonts w:ascii="宋体" w:eastAsia="宋体" w:hAnsi="宋体" w:cs="宋体" w:hint="eastAsia"/>
                <w:color w:val="000000"/>
                <w:kern w:val="0"/>
                <w:sz w:val="20"/>
                <w:szCs w:val="20"/>
              </w:rPr>
              <w:t>14</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FE370"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color w:val="000000"/>
                <w:kern w:val="0"/>
                <w:sz w:val="20"/>
                <w:szCs w:val="20"/>
              </w:rPr>
              <w:t>建立跨区域的知识产权远程诉讼平台</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94E8E5"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color w:val="000000"/>
                <w:kern w:val="0"/>
                <w:sz w:val="20"/>
                <w:szCs w:val="20"/>
              </w:rPr>
              <w:t>知识产权法院设立远程诉讼服务处，建立诉讼咨询服务平台，突破诉讼地域限制，为当事人提供远程立案、案件查询、远程视频庭审等多项诉讼服务。知识产权部门加强跨区域维权援助工作的协同。</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B795A6"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color w:val="000000"/>
                <w:kern w:val="0"/>
                <w:sz w:val="20"/>
                <w:szCs w:val="20"/>
              </w:rPr>
              <w:t>最高人民法院、知识产权局</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F4CFD5" w14:textId="77777777" w:rsidR="0061143F" w:rsidRPr="0061143F" w:rsidRDefault="0061143F" w:rsidP="0061143F">
            <w:pPr>
              <w:widowControl/>
              <w:jc w:val="center"/>
              <w:rPr>
                <w:rFonts w:ascii="等线" w:eastAsia="等线" w:hAnsi="等线" w:cs="宋体" w:hint="eastAsia"/>
                <w:kern w:val="0"/>
                <w:szCs w:val="21"/>
              </w:rPr>
            </w:pPr>
            <w:r w:rsidRPr="0061143F">
              <w:rPr>
                <w:rFonts w:ascii="宋体" w:eastAsia="宋体" w:hAnsi="宋体" w:cs="宋体" w:hint="eastAsia"/>
                <w:color w:val="000000"/>
                <w:kern w:val="0"/>
                <w:sz w:val="20"/>
                <w:szCs w:val="20"/>
              </w:rPr>
              <w:t>8个改革试验区域</w:t>
            </w:r>
          </w:p>
        </w:tc>
      </w:tr>
      <w:tr w:rsidR="0061143F" w:rsidRPr="0061143F" w14:paraId="2D084A83" w14:textId="77777777" w:rsidTr="0061143F">
        <w:trPr>
          <w:jc w:val="center"/>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F17870" w14:textId="77777777" w:rsidR="0061143F" w:rsidRPr="0061143F" w:rsidRDefault="0061143F" w:rsidP="0061143F">
            <w:pPr>
              <w:widowControl/>
              <w:jc w:val="center"/>
              <w:rPr>
                <w:rFonts w:ascii="等线" w:eastAsia="等线" w:hAnsi="等线" w:cs="宋体" w:hint="eastAsia"/>
                <w:kern w:val="0"/>
                <w:szCs w:val="21"/>
              </w:rPr>
            </w:pPr>
            <w:r w:rsidRPr="0061143F">
              <w:rPr>
                <w:rFonts w:ascii="宋体" w:eastAsia="宋体" w:hAnsi="宋体" w:cs="宋体" w:hint="eastAsia"/>
                <w:color w:val="000000"/>
                <w:kern w:val="0"/>
                <w:sz w:val="20"/>
                <w:szCs w:val="20"/>
              </w:rPr>
              <w:t>15</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A6282C"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color w:val="000000"/>
                <w:kern w:val="0"/>
                <w:sz w:val="20"/>
                <w:szCs w:val="20"/>
              </w:rPr>
              <w:t>建立提供全方位证据服务的知识产权公证服务平台</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5FDE66"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color w:val="000000"/>
                <w:kern w:val="0"/>
                <w:sz w:val="20"/>
                <w:szCs w:val="20"/>
              </w:rPr>
              <w:t>成立知识产权公证服务中心，围绕知识产权公证案件，办理涵盖知识产权授权公证、证据保全公证等各类型知识产权公证业务，为企业及个人解决知识产权纠纷提供高效的公证法律服务。</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E3D4A9"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color w:val="000000"/>
                <w:kern w:val="0"/>
                <w:sz w:val="20"/>
                <w:szCs w:val="20"/>
              </w:rPr>
              <w:t>司法部、知识产权局</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62168F" w14:textId="77777777" w:rsidR="0061143F" w:rsidRPr="0061143F" w:rsidRDefault="0061143F" w:rsidP="0061143F">
            <w:pPr>
              <w:widowControl/>
              <w:jc w:val="center"/>
              <w:rPr>
                <w:rFonts w:ascii="等线" w:eastAsia="等线" w:hAnsi="等线" w:cs="宋体" w:hint="eastAsia"/>
                <w:kern w:val="0"/>
                <w:szCs w:val="21"/>
              </w:rPr>
            </w:pPr>
            <w:r w:rsidRPr="0061143F">
              <w:rPr>
                <w:rFonts w:ascii="宋体" w:eastAsia="宋体" w:hAnsi="宋体" w:cs="宋体" w:hint="eastAsia"/>
                <w:color w:val="000000"/>
                <w:kern w:val="0"/>
                <w:sz w:val="20"/>
                <w:szCs w:val="20"/>
              </w:rPr>
              <w:t>8个改革试验区域</w:t>
            </w:r>
          </w:p>
        </w:tc>
      </w:tr>
      <w:tr w:rsidR="0061143F" w:rsidRPr="0061143F" w14:paraId="73E94953" w14:textId="77777777" w:rsidTr="0061143F">
        <w:trPr>
          <w:jc w:val="center"/>
        </w:trPr>
        <w:tc>
          <w:tcPr>
            <w:tcW w:w="907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1F400F"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b/>
                <w:bCs/>
                <w:color w:val="000000"/>
                <w:kern w:val="0"/>
                <w:sz w:val="20"/>
                <w:szCs w:val="20"/>
              </w:rPr>
              <w:t>四、人才培养和激励方面</w:t>
            </w:r>
            <w:r w:rsidRPr="0061143F">
              <w:rPr>
                <w:rFonts w:ascii="宋体" w:eastAsia="宋体" w:hAnsi="宋体" w:cs="宋体" w:hint="eastAsia"/>
                <w:color w:val="000000"/>
                <w:kern w:val="0"/>
                <w:sz w:val="20"/>
                <w:szCs w:val="20"/>
              </w:rPr>
              <w:t>（共1项）</w:t>
            </w:r>
          </w:p>
        </w:tc>
      </w:tr>
      <w:tr w:rsidR="0061143F" w:rsidRPr="0061143F" w14:paraId="0FF7D6F2" w14:textId="77777777" w:rsidTr="0061143F">
        <w:trPr>
          <w:jc w:val="center"/>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AEF91A" w14:textId="77777777" w:rsidR="0061143F" w:rsidRPr="0061143F" w:rsidRDefault="0061143F" w:rsidP="0061143F">
            <w:pPr>
              <w:widowControl/>
              <w:jc w:val="center"/>
              <w:rPr>
                <w:rFonts w:ascii="等线" w:eastAsia="等线" w:hAnsi="等线" w:cs="宋体" w:hint="eastAsia"/>
                <w:kern w:val="0"/>
                <w:szCs w:val="21"/>
              </w:rPr>
            </w:pPr>
            <w:r w:rsidRPr="0061143F">
              <w:rPr>
                <w:rFonts w:ascii="宋体" w:eastAsia="宋体" w:hAnsi="宋体" w:cs="宋体" w:hint="eastAsia"/>
                <w:color w:val="000000"/>
                <w:kern w:val="0"/>
                <w:sz w:val="20"/>
                <w:szCs w:val="20"/>
              </w:rPr>
              <w:t>16</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972F56"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color w:val="000000"/>
                <w:kern w:val="0"/>
                <w:sz w:val="20"/>
                <w:szCs w:val="20"/>
              </w:rPr>
              <w:t>“五业联动”的职业教育发展新机制</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FFEEBA"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color w:val="000000"/>
                <w:kern w:val="0"/>
                <w:sz w:val="20"/>
                <w:szCs w:val="20"/>
              </w:rPr>
              <w:t>政府主导和统筹，行业企业参与、指导和评价，职业院校（含技工院校）培养，研究机构支持和服务，加强资源整合，建立就业、职业、产业、行业和企业协同联动的新机制，实现职业教育办学结构和效能优化。</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763268"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color w:val="000000"/>
                <w:kern w:val="0"/>
                <w:sz w:val="20"/>
                <w:szCs w:val="20"/>
              </w:rPr>
              <w:t>教育部、发展改革委、工业和信息化部、财政部、人力资源社会保障部</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789BA5" w14:textId="77777777" w:rsidR="0061143F" w:rsidRPr="0061143F" w:rsidRDefault="0061143F" w:rsidP="0061143F">
            <w:pPr>
              <w:widowControl/>
              <w:jc w:val="center"/>
              <w:rPr>
                <w:rFonts w:ascii="等线" w:eastAsia="等线" w:hAnsi="等线" w:cs="宋体" w:hint="eastAsia"/>
                <w:kern w:val="0"/>
                <w:szCs w:val="21"/>
              </w:rPr>
            </w:pPr>
            <w:r w:rsidRPr="0061143F">
              <w:rPr>
                <w:rFonts w:ascii="宋体" w:eastAsia="宋体" w:hAnsi="宋体" w:cs="宋体" w:hint="eastAsia"/>
                <w:color w:val="000000"/>
                <w:kern w:val="0"/>
                <w:sz w:val="20"/>
                <w:szCs w:val="20"/>
              </w:rPr>
              <w:t>全国</w:t>
            </w:r>
          </w:p>
        </w:tc>
      </w:tr>
      <w:tr w:rsidR="0061143F" w:rsidRPr="0061143F" w14:paraId="6DA5E92E" w14:textId="77777777" w:rsidTr="0061143F">
        <w:trPr>
          <w:jc w:val="center"/>
        </w:trPr>
        <w:tc>
          <w:tcPr>
            <w:tcW w:w="907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FDB8C3" w14:textId="77777777" w:rsidR="0061143F" w:rsidRPr="0061143F" w:rsidRDefault="0061143F" w:rsidP="0061143F">
            <w:pPr>
              <w:widowControl/>
              <w:jc w:val="left"/>
              <w:rPr>
                <w:rFonts w:ascii="等线" w:eastAsia="等线" w:hAnsi="等线" w:cs="宋体" w:hint="eastAsia"/>
                <w:kern w:val="0"/>
                <w:szCs w:val="21"/>
              </w:rPr>
            </w:pPr>
            <w:r w:rsidRPr="0061143F">
              <w:rPr>
                <w:rFonts w:ascii="宋体" w:eastAsia="宋体" w:hAnsi="宋体" w:cs="宋体" w:hint="eastAsia"/>
                <w:b/>
                <w:bCs/>
                <w:color w:val="000000"/>
                <w:kern w:val="0"/>
                <w:sz w:val="20"/>
                <w:szCs w:val="20"/>
              </w:rPr>
              <w:lastRenderedPageBreak/>
              <w:t>五、军民深度融合方面</w:t>
            </w:r>
            <w:r w:rsidRPr="0061143F">
              <w:rPr>
                <w:rFonts w:ascii="宋体" w:eastAsia="宋体" w:hAnsi="宋体" w:cs="宋体" w:hint="eastAsia"/>
                <w:color w:val="000000"/>
                <w:kern w:val="0"/>
                <w:sz w:val="20"/>
                <w:szCs w:val="20"/>
              </w:rPr>
              <w:t>（共4项）</w:t>
            </w:r>
          </w:p>
        </w:tc>
      </w:tr>
    </w:tbl>
    <w:p w14:paraId="63284EE5" w14:textId="77777777" w:rsidR="008F0938" w:rsidRPr="0061143F" w:rsidRDefault="008F0938">
      <w:pPr>
        <w:rPr>
          <w:rFonts w:hint="eastAsia"/>
        </w:rPr>
      </w:pPr>
    </w:p>
    <w:sectPr w:rsidR="008F0938" w:rsidRPr="006114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43F"/>
    <w:rsid w:val="000457FC"/>
    <w:rsid w:val="00195FF4"/>
    <w:rsid w:val="0061143F"/>
    <w:rsid w:val="008F0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6EE14"/>
  <w15:chartTrackingRefBased/>
  <w15:docId w15:val="{BB36D4D3-9659-4E2C-ADE5-1060B837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8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330</Words>
  <Characters>1886</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ziwei</dc:creator>
  <cp:keywords/>
  <dc:description/>
  <cp:lastModifiedBy>ziwei</cp:lastModifiedBy>
  <cp:revision>1</cp:revision>
  <dcterms:created xsi:type="dcterms:W3CDTF">2023-01-14T07:31:00Z</dcterms:created>
  <dcterms:modified xsi:type="dcterms:W3CDTF">2023-01-14T07:32:00Z</dcterms:modified>
</cp:coreProperties>
</file>